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Sir</w:t>
      </w:r>
    </w:p>
    <w:p w:rsidR="0040295F" w:rsidRPr="0040295F" w:rsidRDefault="0040295F" w:rsidP="0040295F">
      <w:pPr>
        <w:ind w:right="1133"/>
        <w:jc w:val="both"/>
        <w:rPr>
          <w:rFonts w:ascii="Arial" w:hAnsi="Arial" w:cs="Arial"/>
          <w:b/>
          <w:sz w:val="28"/>
          <w:szCs w:val="28"/>
        </w:rPr>
      </w:pPr>
      <w:r w:rsidRPr="0040295F">
        <w:rPr>
          <w:rFonts w:ascii="Arial" w:hAnsi="Arial" w:cs="Arial"/>
          <w:b/>
          <w:sz w:val="28"/>
          <w:szCs w:val="28"/>
        </w:rPr>
        <w:t>Usa: antidolorifici cari, si passa all’eroina che fa strage. Il servizio sanitario alza bandiera bianca?</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Damiano Beltrami (dagli Stati Uniti)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Ogni giorno 125  statunitensi muoiono per overdose. Il Dipartimento di Stato denuncia una escalation nel consumo di droghe. Un problema che ha cause sociali e sanitarie. In New Hampshire in prima linea contro l’"epidemia" c’è il centro d’eccellenza </w:t>
      </w:r>
      <w:proofErr w:type="spellStart"/>
      <w:r w:rsidRPr="0040295F">
        <w:rPr>
          <w:rFonts w:ascii="Arial" w:hAnsi="Arial" w:cs="Arial"/>
          <w:sz w:val="28"/>
          <w:szCs w:val="28"/>
        </w:rPr>
        <w:t>Catholic</w:t>
      </w:r>
      <w:proofErr w:type="spellEnd"/>
      <w:r w:rsidRPr="0040295F">
        <w:rPr>
          <w:rFonts w:ascii="Arial" w:hAnsi="Arial" w:cs="Arial"/>
          <w:sz w:val="28"/>
          <w:szCs w:val="28"/>
        </w:rPr>
        <w:t xml:space="preserve"> </w:t>
      </w:r>
      <w:proofErr w:type="spellStart"/>
      <w:r w:rsidRPr="0040295F">
        <w:rPr>
          <w:rFonts w:ascii="Arial" w:hAnsi="Arial" w:cs="Arial"/>
          <w:sz w:val="28"/>
          <w:szCs w:val="28"/>
        </w:rPr>
        <w:t>Medical</w:t>
      </w:r>
      <w:proofErr w:type="spellEnd"/>
      <w:r w:rsidRPr="0040295F">
        <w:rPr>
          <w:rFonts w:ascii="Arial" w:hAnsi="Arial" w:cs="Arial"/>
          <w:sz w:val="28"/>
          <w:szCs w:val="28"/>
        </w:rPr>
        <w:t xml:space="preserve"> Center</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Un’epidemia silenziosa. Uccide 125 americani al giorno. È l’overdose da eroina e oppiacei. Le zone più colpite sono il corridoio lungo la catena dei monti </w:t>
      </w:r>
      <w:proofErr w:type="spellStart"/>
      <w:r w:rsidRPr="0040295F">
        <w:rPr>
          <w:rFonts w:ascii="Arial" w:hAnsi="Arial" w:cs="Arial"/>
          <w:sz w:val="28"/>
          <w:szCs w:val="28"/>
        </w:rPr>
        <w:t>Appalachi</w:t>
      </w:r>
      <w:proofErr w:type="spellEnd"/>
      <w:r w:rsidRPr="0040295F">
        <w:rPr>
          <w:rFonts w:ascii="Arial" w:hAnsi="Arial" w:cs="Arial"/>
          <w:sz w:val="28"/>
          <w:szCs w:val="28"/>
        </w:rPr>
        <w:t xml:space="preserve"> e il Sud-Ovest. Zone a basso reddito. Ma anche Stati come la Pennsylvania e il New Hampshire. Le morti hanno raggiunto un picco nel 2014 quando ben 47mila persone hanno perso la vita. Secondo il Dipartimento di Stato negli ultimi cinque anni il consumo di eroina negli Stati Uniti è raddoppiato, diventando sempre più un’emergenza sociale. E i numeri non fanno altro che peggiorare. I livelli raggiunti sono simili a quelli delle vittime dell’Aids nella stagione più nera, stando ai dati del Centers for </w:t>
      </w:r>
      <w:proofErr w:type="spellStart"/>
      <w:r w:rsidRPr="0040295F">
        <w:rPr>
          <w:rFonts w:ascii="Arial" w:hAnsi="Arial" w:cs="Arial"/>
          <w:sz w:val="28"/>
          <w:szCs w:val="28"/>
        </w:rPr>
        <w:t>Disease</w:t>
      </w:r>
      <w:proofErr w:type="spellEnd"/>
      <w:r w:rsidRPr="0040295F">
        <w:rPr>
          <w:rFonts w:ascii="Arial" w:hAnsi="Arial" w:cs="Arial"/>
          <w:sz w:val="28"/>
          <w:szCs w:val="28"/>
        </w:rPr>
        <w:t xml:space="preserve"> Control and </w:t>
      </w:r>
      <w:proofErr w:type="spellStart"/>
      <w:r w:rsidRPr="0040295F">
        <w:rPr>
          <w:rFonts w:ascii="Arial" w:hAnsi="Arial" w:cs="Arial"/>
          <w:sz w:val="28"/>
          <w:szCs w:val="28"/>
        </w:rPr>
        <w:t>Prevention</w:t>
      </w:r>
      <w:proofErr w:type="spellEnd"/>
      <w:r w:rsidRPr="0040295F">
        <w:rPr>
          <w:rFonts w:ascii="Arial" w:hAnsi="Arial" w:cs="Arial"/>
          <w:sz w:val="28"/>
          <w:szCs w:val="28"/>
        </w:rPr>
        <w:t>.</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Cause del disastro. L’eroina è una droga presente da decenni, ma negli ultimi anni negli Stati Uniti molti l’hanno sperimentata senza nemmeno saperlo. Le prescrizioni di antidolorifici – oppiacei come l’eroina – sono quadruplicate. Molte persone sono diventate dipendenti da quelle medicine. E chi ha abusato di antidolorifici è 19 volte più incline a passare all’eroina.</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Perché gli antidolorifici costano molto; l’eroina, invece, è “conveniente” e assicura effetti simili.</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Per ogni pillola di antidolorifico si possono acquistare cinque dosi di eroina.</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Regione appalachiana. L’area appalachiana è un epicentro del fenomeno da almeno un decennio. “In West Virginia e negli Stati vicini ci sono molti operai e minatori, e tra loro gli infortuni sono frequenti”, spiega il dottor Carl </w:t>
      </w:r>
      <w:proofErr w:type="spellStart"/>
      <w:r w:rsidRPr="0040295F">
        <w:rPr>
          <w:rFonts w:ascii="Arial" w:hAnsi="Arial" w:cs="Arial"/>
          <w:sz w:val="28"/>
          <w:szCs w:val="28"/>
        </w:rPr>
        <w:t>Sullivan</w:t>
      </w:r>
      <w:proofErr w:type="spellEnd"/>
      <w:r w:rsidRPr="0040295F">
        <w:rPr>
          <w:rFonts w:ascii="Arial" w:hAnsi="Arial" w:cs="Arial"/>
          <w:sz w:val="28"/>
          <w:szCs w:val="28"/>
        </w:rPr>
        <w:t xml:space="preserve">, direttore dei Servizi di </w:t>
      </w:r>
      <w:r w:rsidRPr="0040295F">
        <w:rPr>
          <w:rFonts w:ascii="Arial" w:hAnsi="Arial" w:cs="Arial"/>
          <w:sz w:val="28"/>
          <w:szCs w:val="28"/>
        </w:rPr>
        <w:lastRenderedPageBreak/>
        <w:t>tossicodipendenza presso la facoltà di Medicina dell’Università della Virginia Occidentale. “A metà degli anni ’90, ci fu un movimento sociale che sosteneva fosse inaccettabile per un paziente soffrire di un dolore cronico, e l’industria farmaceutica ha cercato di convincere che gli oppioidi fossero un rimedio utile e sicuro”.</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Leggi e servizi sanitari. Quando qualche anno fa sono state approvate leggi per ridurre l’abuso di analgesici: chi era dipendente ha cercato sollievo diversamente, ed ecco l’eroina. Per </w:t>
      </w:r>
      <w:proofErr w:type="spellStart"/>
      <w:r w:rsidRPr="0040295F">
        <w:rPr>
          <w:rFonts w:ascii="Arial" w:hAnsi="Arial" w:cs="Arial"/>
          <w:sz w:val="28"/>
          <w:szCs w:val="28"/>
        </w:rPr>
        <w:t>Sullivan</w:t>
      </w:r>
      <w:proofErr w:type="spellEnd"/>
      <w:r w:rsidRPr="0040295F">
        <w:rPr>
          <w:rFonts w:ascii="Arial" w:hAnsi="Arial" w:cs="Arial"/>
          <w:sz w:val="28"/>
          <w:szCs w:val="28"/>
        </w:rPr>
        <w:t>, in Stati come la West Virginia, che ha il più alto tasso di morti per l’assunzione di quantità eccessive di oppiacei nel Paese, mancano paramedici che possano aiutare i tossicodipendenti.</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“Le probabilità di ricevere un trattamento adeguato in West Virginia sono irrisorie”, dice. “Nonostante l’enorme interesse pubblico verso il tema, i decessi per overdose non sono diminuiti”.</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Pennsylvania e New Hampshire. Regione appalachiana, quindi, e Sud-Ovest, soprattutto Texas e New Mexico, dove la piaga eroina affligge lo Stato già dagli anni ‘90. Ma anche Stati più ricchi, come Pennsylvania e New Hampshire in cui l’epidemia non sembra certo risparmiare i più abbienti. “Nessun ceto sociale è immune, accade nelle città, nelle campagne e anche nelle comunità più ricche”, ha recentemente spiegato Timothy Rourke, presidente della Commissione del New Hampshire che si occupa dell’abuso di droghe e alcol. A contribuire alle morti è la mancanza di fondi allocati per i trattamenti necessari.</w:t>
      </w:r>
    </w:p>
    <w:p w:rsidR="0040295F" w:rsidRPr="0040295F" w:rsidRDefault="0040295F" w:rsidP="0040295F">
      <w:pPr>
        <w:ind w:right="1133"/>
        <w:jc w:val="both"/>
        <w:rPr>
          <w:rFonts w:ascii="Arial" w:hAnsi="Arial" w:cs="Arial"/>
          <w:sz w:val="28"/>
          <w:szCs w:val="28"/>
        </w:rPr>
      </w:pPr>
      <w:proofErr w:type="spellStart"/>
      <w:r w:rsidRPr="0040295F">
        <w:rPr>
          <w:rFonts w:ascii="Arial" w:hAnsi="Arial" w:cs="Arial"/>
          <w:sz w:val="28"/>
          <w:szCs w:val="28"/>
        </w:rPr>
        <w:t>Catholic</w:t>
      </w:r>
      <w:proofErr w:type="spellEnd"/>
      <w:r w:rsidRPr="0040295F">
        <w:rPr>
          <w:rFonts w:ascii="Arial" w:hAnsi="Arial" w:cs="Arial"/>
          <w:sz w:val="28"/>
          <w:szCs w:val="28"/>
        </w:rPr>
        <w:t xml:space="preserve"> </w:t>
      </w:r>
      <w:proofErr w:type="spellStart"/>
      <w:r w:rsidRPr="0040295F">
        <w:rPr>
          <w:rFonts w:ascii="Arial" w:hAnsi="Arial" w:cs="Arial"/>
          <w:sz w:val="28"/>
          <w:szCs w:val="28"/>
        </w:rPr>
        <w:t>Medical</w:t>
      </w:r>
      <w:proofErr w:type="spellEnd"/>
      <w:r w:rsidRPr="0040295F">
        <w:rPr>
          <w:rFonts w:ascii="Arial" w:hAnsi="Arial" w:cs="Arial"/>
          <w:sz w:val="28"/>
          <w:szCs w:val="28"/>
        </w:rPr>
        <w:t xml:space="preserve"> Center. In New Hampshire in prima linea contro l’epidemia c’è il centro d’eccellenza cattolico noto come </w:t>
      </w:r>
      <w:proofErr w:type="spellStart"/>
      <w:r w:rsidRPr="0040295F">
        <w:rPr>
          <w:rFonts w:ascii="Arial" w:hAnsi="Arial" w:cs="Arial"/>
          <w:sz w:val="28"/>
          <w:szCs w:val="28"/>
        </w:rPr>
        <w:t>Cmc</w:t>
      </w:r>
      <w:proofErr w:type="spellEnd"/>
      <w:r w:rsidRPr="0040295F">
        <w:rPr>
          <w:rFonts w:ascii="Arial" w:hAnsi="Arial" w:cs="Arial"/>
          <w:sz w:val="28"/>
          <w:szCs w:val="28"/>
        </w:rPr>
        <w:t xml:space="preserve"> (</w:t>
      </w:r>
      <w:proofErr w:type="spellStart"/>
      <w:r w:rsidRPr="0040295F">
        <w:rPr>
          <w:rFonts w:ascii="Arial" w:hAnsi="Arial" w:cs="Arial"/>
          <w:sz w:val="28"/>
          <w:szCs w:val="28"/>
        </w:rPr>
        <w:t>Catholic</w:t>
      </w:r>
      <w:proofErr w:type="spellEnd"/>
      <w:r w:rsidRPr="0040295F">
        <w:rPr>
          <w:rFonts w:ascii="Arial" w:hAnsi="Arial" w:cs="Arial"/>
          <w:sz w:val="28"/>
          <w:szCs w:val="28"/>
        </w:rPr>
        <w:t xml:space="preserve"> </w:t>
      </w:r>
      <w:proofErr w:type="spellStart"/>
      <w:r w:rsidRPr="0040295F">
        <w:rPr>
          <w:rFonts w:ascii="Arial" w:hAnsi="Arial" w:cs="Arial"/>
          <w:sz w:val="28"/>
          <w:szCs w:val="28"/>
        </w:rPr>
        <w:t>Medical</w:t>
      </w:r>
      <w:proofErr w:type="spellEnd"/>
      <w:r w:rsidRPr="0040295F">
        <w:rPr>
          <w:rFonts w:ascii="Arial" w:hAnsi="Arial" w:cs="Arial"/>
          <w:sz w:val="28"/>
          <w:szCs w:val="28"/>
        </w:rPr>
        <w:t xml:space="preserve"> Center) con sede a Manchester, la più grande città dello Stato. “Come capita con tutte le malattie croniche”, spiega William </w:t>
      </w:r>
      <w:proofErr w:type="spellStart"/>
      <w:r w:rsidRPr="0040295F">
        <w:rPr>
          <w:rFonts w:ascii="Arial" w:hAnsi="Arial" w:cs="Arial"/>
          <w:sz w:val="28"/>
          <w:szCs w:val="28"/>
        </w:rPr>
        <w:t>Goodman</w:t>
      </w:r>
      <w:proofErr w:type="spellEnd"/>
      <w:r w:rsidRPr="0040295F">
        <w:rPr>
          <w:rFonts w:ascii="Arial" w:hAnsi="Arial" w:cs="Arial"/>
          <w:sz w:val="28"/>
          <w:szCs w:val="28"/>
        </w:rPr>
        <w:t>, medico in servizio presso il centro ospedaliero,</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“è molto difficile per un paziente cambiare rotta. È più facile ingerire una pillola, ma alla fine vediamo che non si tratta sempre della decisione migliore”.</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Vigilantes. In questo quadro sconfortante qualche genitore disperato cerca di difendersi da solo. Uno di loro, John </w:t>
      </w:r>
      <w:proofErr w:type="spellStart"/>
      <w:r w:rsidRPr="0040295F">
        <w:rPr>
          <w:rFonts w:ascii="Arial" w:hAnsi="Arial" w:cs="Arial"/>
          <w:sz w:val="28"/>
          <w:szCs w:val="28"/>
        </w:rPr>
        <w:t>Cramsey</w:t>
      </w:r>
      <w:proofErr w:type="spellEnd"/>
      <w:r w:rsidRPr="0040295F">
        <w:rPr>
          <w:rFonts w:ascii="Arial" w:hAnsi="Arial" w:cs="Arial"/>
          <w:sz w:val="28"/>
          <w:szCs w:val="28"/>
        </w:rPr>
        <w:t xml:space="preserve">, è residente di </w:t>
      </w:r>
      <w:proofErr w:type="spellStart"/>
      <w:r w:rsidRPr="0040295F">
        <w:rPr>
          <w:rFonts w:ascii="Arial" w:hAnsi="Arial" w:cs="Arial"/>
          <w:sz w:val="28"/>
          <w:szCs w:val="28"/>
        </w:rPr>
        <w:t>Zionsville</w:t>
      </w:r>
      <w:proofErr w:type="spellEnd"/>
      <w:r w:rsidRPr="0040295F">
        <w:rPr>
          <w:rFonts w:ascii="Arial" w:hAnsi="Arial" w:cs="Arial"/>
          <w:sz w:val="28"/>
          <w:szCs w:val="28"/>
        </w:rPr>
        <w:t xml:space="preserve"> in Pennsylvania, uno Stato dove ci sono fondi per </w:t>
      </w:r>
      <w:r w:rsidRPr="0040295F">
        <w:rPr>
          <w:rFonts w:ascii="Arial" w:hAnsi="Arial" w:cs="Arial"/>
          <w:sz w:val="28"/>
          <w:szCs w:val="28"/>
        </w:rPr>
        <w:lastRenderedPageBreak/>
        <w:t xml:space="preserve">curare solo un tossicodipendente su otto. Dopo aver perso la figlia di vent’anni quattro mesi fa per una overdose voleva aiutare a modo suo ragazze e ragazzi a stare lontani dalla droga e dagli spacciatori. </w:t>
      </w:r>
      <w:proofErr w:type="spellStart"/>
      <w:r w:rsidRPr="0040295F">
        <w:rPr>
          <w:rFonts w:ascii="Arial" w:hAnsi="Arial" w:cs="Arial"/>
          <w:sz w:val="28"/>
          <w:szCs w:val="28"/>
        </w:rPr>
        <w:t>Cramsey</w:t>
      </w:r>
      <w:proofErr w:type="spellEnd"/>
      <w:r w:rsidRPr="0040295F">
        <w:rPr>
          <w:rFonts w:ascii="Arial" w:hAnsi="Arial" w:cs="Arial"/>
          <w:sz w:val="28"/>
          <w:szCs w:val="28"/>
        </w:rPr>
        <w:t>, che si è definito un vigilante, e da tempo combatte una battaglia pubblica sul territorio e sui social media contro eroina e spacciatori, è stato arrestato qualche giorno fa. Stava guidando verso New York con in macchina pistole, fucili e coltelli. In rete aveva annotato che la sua missione del giorno era salvare una ragazza di 16 anni, in pericolo a una festa con brutta gente. “Questa giovane ha paura e vuole tornare a casa”, aveva scritto poco prima di essere fermato dalla polizia.</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________________</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Sir</w:t>
      </w:r>
    </w:p>
    <w:p w:rsidR="0040295F" w:rsidRPr="0040295F" w:rsidRDefault="0040295F" w:rsidP="0040295F">
      <w:pPr>
        <w:ind w:right="1133"/>
        <w:jc w:val="both"/>
        <w:rPr>
          <w:rFonts w:ascii="Arial" w:hAnsi="Arial" w:cs="Arial"/>
          <w:b/>
          <w:sz w:val="28"/>
          <w:szCs w:val="28"/>
        </w:rPr>
      </w:pPr>
      <w:r w:rsidRPr="0040295F">
        <w:rPr>
          <w:rFonts w:ascii="Arial" w:hAnsi="Arial" w:cs="Arial"/>
          <w:b/>
          <w:sz w:val="28"/>
          <w:szCs w:val="28"/>
        </w:rPr>
        <w:t xml:space="preserve">La </w:t>
      </w:r>
      <w:proofErr w:type="spellStart"/>
      <w:r w:rsidRPr="0040295F">
        <w:rPr>
          <w:rFonts w:ascii="Arial" w:hAnsi="Arial" w:cs="Arial"/>
          <w:b/>
          <w:sz w:val="28"/>
          <w:szCs w:val="28"/>
        </w:rPr>
        <w:t>sinodalità</w:t>
      </w:r>
      <w:proofErr w:type="spellEnd"/>
      <w:r w:rsidRPr="0040295F">
        <w:rPr>
          <w:rFonts w:ascii="Arial" w:hAnsi="Arial" w:cs="Arial"/>
          <w:b/>
          <w:sz w:val="28"/>
          <w:szCs w:val="28"/>
        </w:rPr>
        <w:t xml:space="preserve"> nella parrocchia. </w:t>
      </w:r>
      <w:proofErr w:type="spellStart"/>
      <w:r w:rsidRPr="0040295F">
        <w:rPr>
          <w:rFonts w:ascii="Arial" w:hAnsi="Arial" w:cs="Arial"/>
          <w:b/>
          <w:sz w:val="28"/>
          <w:szCs w:val="28"/>
        </w:rPr>
        <w:t>Mons</w:t>
      </w:r>
      <w:proofErr w:type="spellEnd"/>
      <w:r w:rsidRPr="0040295F">
        <w:rPr>
          <w:rFonts w:ascii="Arial" w:hAnsi="Arial" w:cs="Arial"/>
          <w:b/>
          <w:sz w:val="28"/>
          <w:szCs w:val="28"/>
        </w:rPr>
        <w:t xml:space="preserve">. </w:t>
      </w:r>
      <w:proofErr w:type="spellStart"/>
      <w:r w:rsidRPr="0040295F">
        <w:rPr>
          <w:rFonts w:ascii="Arial" w:hAnsi="Arial" w:cs="Arial"/>
          <w:b/>
          <w:sz w:val="28"/>
          <w:szCs w:val="28"/>
        </w:rPr>
        <w:t>Sigalini</w:t>
      </w:r>
      <w:proofErr w:type="spellEnd"/>
      <w:r w:rsidRPr="0040295F">
        <w:rPr>
          <w:rFonts w:ascii="Arial" w:hAnsi="Arial" w:cs="Arial"/>
          <w:b/>
          <w:sz w:val="28"/>
          <w:szCs w:val="28"/>
        </w:rPr>
        <w:t>: “Non abbiamo bisogno di slogan, ma di fatti concreti”</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Riccardo </w:t>
      </w:r>
      <w:proofErr w:type="spellStart"/>
      <w:r w:rsidRPr="0040295F">
        <w:rPr>
          <w:rFonts w:ascii="Arial" w:hAnsi="Arial" w:cs="Arial"/>
          <w:sz w:val="28"/>
          <w:szCs w:val="28"/>
        </w:rPr>
        <w:t>Benotti</w:t>
      </w:r>
      <w:proofErr w:type="spellEnd"/>
      <w:r w:rsidRPr="0040295F">
        <w:rPr>
          <w:rFonts w:ascii="Arial" w:hAnsi="Arial" w:cs="Arial"/>
          <w:sz w:val="28"/>
          <w:szCs w:val="28"/>
        </w:rPr>
        <w:t xml:space="preserve">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Si è tenuta in questi giorni a Foligno la 66ª Settimana nazionale di aggiornamento del Centro orientamento pastorale. Per monsignor Domenico </w:t>
      </w:r>
      <w:proofErr w:type="spellStart"/>
      <w:r w:rsidRPr="0040295F">
        <w:rPr>
          <w:rFonts w:ascii="Arial" w:hAnsi="Arial" w:cs="Arial"/>
          <w:sz w:val="28"/>
          <w:szCs w:val="28"/>
        </w:rPr>
        <w:t>Sigalini</w:t>
      </w:r>
      <w:proofErr w:type="spellEnd"/>
      <w:r w:rsidRPr="0040295F">
        <w:rPr>
          <w:rFonts w:ascii="Arial" w:hAnsi="Arial" w:cs="Arial"/>
          <w:sz w:val="28"/>
          <w:szCs w:val="28"/>
        </w:rPr>
        <w:t xml:space="preserve">, vescovo di Palestrina e presidente del </w:t>
      </w:r>
      <w:proofErr w:type="spellStart"/>
      <w:r w:rsidRPr="0040295F">
        <w:rPr>
          <w:rFonts w:ascii="Arial" w:hAnsi="Arial" w:cs="Arial"/>
          <w:sz w:val="28"/>
          <w:szCs w:val="28"/>
        </w:rPr>
        <w:t>Cop</w:t>
      </w:r>
      <w:proofErr w:type="spellEnd"/>
      <w:r w:rsidRPr="0040295F">
        <w:rPr>
          <w:rFonts w:ascii="Arial" w:hAnsi="Arial" w:cs="Arial"/>
          <w:sz w:val="28"/>
          <w:szCs w:val="28"/>
        </w:rPr>
        <w:t xml:space="preserve">, "è importante educare i religiosi e le religiose che già sperimentano la </w:t>
      </w:r>
      <w:proofErr w:type="spellStart"/>
      <w:r w:rsidRPr="0040295F">
        <w:rPr>
          <w:rFonts w:ascii="Arial" w:hAnsi="Arial" w:cs="Arial"/>
          <w:sz w:val="28"/>
          <w:szCs w:val="28"/>
        </w:rPr>
        <w:t>sinodalità</w:t>
      </w:r>
      <w:proofErr w:type="spellEnd"/>
      <w:r w:rsidRPr="0040295F">
        <w:rPr>
          <w:rFonts w:ascii="Arial" w:hAnsi="Arial" w:cs="Arial"/>
          <w:sz w:val="28"/>
          <w:szCs w:val="28"/>
        </w:rPr>
        <w:t xml:space="preserve"> nella vita comunitaria, ma che poi sembrano dimenticarsene nel rapporto con le persone. E poi i presbiteri, perché </w:t>
      </w:r>
      <w:proofErr w:type="spellStart"/>
      <w:r w:rsidRPr="0040295F">
        <w:rPr>
          <w:rFonts w:ascii="Arial" w:hAnsi="Arial" w:cs="Arial"/>
          <w:sz w:val="28"/>
          <w:szCs w:val="28"/>
        </w:rPr>
        <w:t>sinodalità</w:t>
      </w:r>
      <w:proofErr w:type="spellEnd"/>
      <w:r w:rsidRPr="0040295F">
        <w:rPr>
          <w:rFonts w:ascii="Arial" w:hAnsi="Arial" w:cs="Arial"/>
          <w:sz w:val="28"/>
          <w:szCs w:val="28"/>
        </w:rPr>
        <w:t xml:space="preserve"> significa ascoltare: chi alla fine prende le decisioni, deve sapere che prima c’è stata una discussione che ha toccato determinati punti". La necessità di riforma che riguardi procedure, ordinamenti e prassi delle istituzioni ecclesiastiche” e preveda anche "un aggiornamento del codice di diritto canonico, che è rimasto molto indietro rispetto alle definizioni e decisioni conciliari"</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Puntare sulla parrocchia per rispondere alla crisi di appartenenza che si vive a ogni livello, favorendo il confronto con le persone all’insegna della </w:t>
      </w:r>
      <w:proofErr w:type="spellStart"/>
      <w:r w:rsidRPr="0040295F">
        <w:rPr>
          <w:rFonts w:ascii="Arial" w:hAnsi="Arial" w:cs="Arial"/>
          <w:sz w:val="28"/>
          <w:szCs w:val="28"/>
        </w:rPr>
        <w:t>sinodalità</w:t>
      </w:r>
      <w:proofErr w:type="spellEnd"/>
      <w:r w:rsidRPr="0040295F">
        <w:rPr>
          <w:rFonts w:ascii="Arial" w:hAnsi="Arial" w:cs="Arial"/>
          <w:sz w:val="28"/>
          <w:szCs w:val="28"/>
        </w:rPr>
        <w:t>. È la convinzione che anima il Centro orientamento pastorale (</w:t>
      </w:r>
      <w:proofErr w:type="spellStart"/>
      <w:r w:rsidRPr="0040295F">
        <w:rPr>
          <w:rFonts w:ascii="Arial" w:hAnsi="Arial" w:cs="Arial"/>
          <w:sz w:val="28"/>
          <w:szCs w:val="28"/>
        </w:rPr>
        <w:t>Cop</w:t>
      </w:r>
      <w:proofErr w:type="spellEnd"/>
      <w:r w:rsidRPr="0040295F">
        <w:rPr>
          <w:rFonts w:ascii="Arial" w:hAnsi="Arial" w:cs="Arial"/>
          <w:sz w:val="28"/>
          <w:szCs w:val="28"/>
        </w:rPr>
        <w:t xml:space="preserve">), che in questi giorni si è riunito a Foligno per la 66ª Settimana nazionale di aggiornamento sul tema “Riconciliarsi nella comunità. Educarsi alla misericordia, al dono, all’impegno”. Per monsignor Domenico </w:t>
      </w:r>
      <w:proofErr w:type="spellStart"/>
      <w:r w:rsidRPr="0040295F">
        <w:rPr>
          <w:rFonts w:ascii="Arial" w:hAnsi="Arial" w:cs="Arial"/>
          <w:sz w:val="28"/>
          <w:szCs w:val="28"/>
        </w:rPr>
        <w:t>Sigalini</w:t>
      </w:r>
      <w:proofErr w:type="spellEnd"/>
      <w:r w:rsidRPr="0040295F">
        <w:rPr>
          <w:rFonts w:ascii="Arial" w:hAnsi="Arial" w:cs="Arial"/>
          <w:sz w:val="28"/>
          <w:szCs w:val="28"/>
        </w:rPr>
        <w:t xml:space="preserve">, vescovo di </w:t>
      </w:r>
      <w:r w:rsidRPr="0040295F">
        <w:rPr>
          <w:rFonts w:ascii="Arial" w:hAnsi="Arial" w:cs="Arial"/>
          <w:sz w:val="28"/>
          <w:szCs w:val="28"/>
        </w:rPr>
        <w:lastRenderedPageBreak/>
        <w:t xml:space="preserve">Palestrina e presidente del </w:t>
      </w:r>
      <w:proofErr w:type="spellStart"/>
      <w:r w:rsidRPr="0040295F">
        <w:rPr>
          <w:rFonts w:ascii="Arial" w:hAnsi="Arial" w:cs="Arial"/>
          <w:sz w:val="28"/>
          <w:szCs w:val="28"/>
        </w:rPr>
        <w:t>Cop</w:t>
      </w:r>
      <w:proofErr w:type="spellEnd"/>
      <w:r w:rsidRPr="0040295F">
        <w:rPr>
          <w:rFonts w:ascii="Arial" w:hAnsi="Arial" w:cs="Arial"/>
          <w:sz w:val="28"/>
          <w:szCs w:val="28"/>
        </w:rPr>
        <w:t>, “la riconciliazione e la misericordia declinata nella vita, nelle strutture, nelle relazioni interne ed esterne della comunità cristiana, nei suoi rapporti con il mondo, nella sua forza evangelizzatrice ci pare la cifra del nostro aggiornamento e ci ha portato a sognare una Chiesa i cui tratti essenziali qui vogliamo offrire, descrivere e aiutare a diventare prassi concreta”.</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Affrontare le grandi sfide del presente. “Parlare di riconciliazione è utile perché ci permette di affrontare anche la questione del conflitto”, prosegue </w:t>
      </w:r>
      <w:proofErr w:type="spellStart"/>
      <w:r w:rsidRPr="0040295F">
        <w:rPr>
          <w:rFonts w:ascii="Arial" w:hAnsi="Arial" w:cs="Arial"/>
          <w:sz w:val="28"/>
          <w:szCs w:val="28"/>
        </w:rPr>
        <w:t>mons</w:t>
      </w:r>
      <w:proofErr w:type="spellEnd"/>
      <w:r w:rsidRPr="0040295F">
        <w:rPr>
          <w:rFonts w:ascii="Arial" w:hAnsi="Arial" w:cs="Arial"/>
          <w:sz w:val="28"/>
          <w:szCs w:val="28"/>
        </w:rPr>
        <w:t xml:space="preserve">. </w:t>
      </w:r>
      <w:proofErr w:type="spellStart"/>
      <w:r w:rsidRPr="0040295F">
        <w:rPr>
          <w:rFonts w:ascii="Arial" w:hAnsi="Arial" w:cs="Arial"/>
          <w:sz w:val="28"/>
          <w:szCs w:val="28"/>
        </w:rPr>
        <w:t>Sigalini</w:t>
      </w:r>
      <w:proofErr w:type="spellEnd"/>
      <w:r w:rsidRPr="0040295F">
        <w:rPr>
          <w:rFonts w:ascii="Arial" w:hAnsi="Arial" w:cs="Arial"/>
          <w:sz w:val="28"/>
          <w:szCs w:val="28"/>
        </w:rPr>
        <w:t>:</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“Non c’è perdono o riconciliazione se non c’è una pace da fare, e non c’è pace da fare se non c’è da superare un conflitto. Oggi siamo chiamati ad accettare i nostri conflitti, le tensioni, i punti di vista diversi e talvolta opposti anche nella Chiesa”.</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Quanto allo stile sinodale nelle parrocchie, il rischio è che ci si fermi alle teoria: “Non abbiamo bisogno di slogan, ma di fatti concreti. È importante educare i religiosi e le religiose che già sperimentano la </w:t>
      </w:r>
      <w:proofErr w:type="spellStart"/>
      <w:r w:rsidRPr="0040295F">
        <w:rPr>
          <w:rFonts w:ascii="Arial" w:hAnsi="Arial" w:cs="Arial"/>
          <w:sz w:val="28"/>
          <w:szCs w:val="28"/>
        </w:rPr>
        <w:t>sinodalità</w:t>
      </w:r>
      <w:proofErr w:type="spellEnd"/>
      <w:r w:rsidRPr="0040295F">
        <w:rPr>
          <w:rFonts w:ascii="Arial" w:hAnsi="Arial" w:cs="Arial"/>
          <w:sz w:val="28"/>
          <w:szCs w:val="28"/>
        </w:rPr>
        <w:t xml:space="preserve"> nella vita comunitaria, ma che poi sembrano dimenticarsene nel rapporto con le persone. E poi i presbiteri, perché </w:t>
      </w:r>
      <w:proofErr w:type="spellStart"/>
      <w:r w:rsidRPr="0040295F">
        <w:rPr>
          <w:rFonts w:ascii="Arial" w:hAnsi="Arial" w:cs="Arial"/>
          <w:sz w:val="28"/>
          <w:szCs w:val="28"/>
        </w:rPr>
        <w:t>sinodalità</w:t>
      </w:r>
      <w:proofErr w:type="spellEnd"/>
      <w:r w:rsidRPr="0040295F">
        <w:rPr>
          <w:rFonts w:ascii="Arial" w:hAnsi="Arial" w:cs="Arial"/>
          <w:sz w:val="28"/>
          <w:szCs w:val="28"/>
        </w:rPr>
        <w:t xml:space="preserve"> significa ascoltare: chi alla fine prende le decisioni, deve sapere che prima c’è stata una discussione che ha toccato determinati punti”. Un’impostazione pastorale che non toglie autorità al presbitero anzi, osserva il vescovo, “pone fine ai discorsi ormai stantii sul clericalismo e i laici addormentati”: “Non ci interessano queste contrapposizioni ma le grandi sfide del presente che, da soli, non possiamo affrontare”.</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Bisogno religioso. La parrocchia, dunque, vissuta come “ponte e non muro, crocevia di bisogni e di solitudini che cercano compagnia e prospettive, che non ha paura di essere minoranza perché non è affatto settaria, tiene aperta la tensione a salvare e accogliere tutti, ha sempre questa bella caratteristica di essere cattolica, contro la tentazione di farti intimistica e gruppettara o lobby che si specializza in cose che non sono per tutti”. Uno sforzo ulteriore è richiesto, invece, nel modello pastorale che viene proposto: “Chi vive tra la gente, soprattutto nelle periferie, sa che le persone avvertono un grande bisogno religioso. Ma noi proponiamo troppo spesso spazi chiusi e lontani, che non facilitano l’incontro con le domande che il </w:t>
      </w:r>
      <w:r w:rsidRPr="0040295F">
        <w:rPr>
          <w:rFonts w:ascii="Arial" w:hAnsi="Arial" w:cs="Arial"/>
          <w:sz w:val="28"/>
          <w:szCs w:val="28"/>
        </w:rPr>
        <w:lastRenderedPageBreak/>
        <w:t xml:space="preserve">popolo ha nel cuore”. Per essere capaci di rispondere alle urgenze delle persone, spiega </w:t>
      </w:r>
      <w:proofErr w:type="spellStart"/>
      <w:r w:rsidRPr="0040295F">
        <w:rPr>
          <w:rFonts w:ascii="Arial" w:hAnsi="Arial" w:cs="Arial"/>
          <w:sz w:val="28"/>
          <w:szCs w:val="28"/>
        </w:rPr>
        <w:t>mons</w:t>
      </w:r>
      <w:proofErr w:type="spellEnd"/>
      <w:r w:rsidRPr="0040295F">
        <w:rPr>
          <w:rFonts w:ascii="Arial" w:hAnsi="Arial" w:cs="Arial"/>
          <w:sz w:val="28"/>
          <w:szCs w:val="28"/>
        </w:rPr>
        <w:t xml:space="preserve">. </w:t>
      </w:r>
      <w:proofErr w:type="spellStart"/>
      <w:r w:rsidRPr="0040295F">
        <w:rPr>
          <w:rFonts w:ascii="Arial" w:hAnsi="Arial" w:cs="Arial"/>
          <w:sz w:val="28"/>
          <w:szCs w:val="28"/>
        </w:rPr>
        <w:t>Sigalini</w:t>
      </w:r>
      <w:proofErr w:type="spellEnd"/>
      <w:r w:rsidRPr="0040295F">
        <w:rPr>
          <w:rFonts w:ascii="Arial" w:hAnsi="Arial" w:cs="Arial"/>
          <w:sz w:val="28"/>
          <w:szCs w:val="28"/>
        </w:rPr>
        <w:t>, la strada da percorre è soltanto una: “È indispensabile che il pastore abbia l’odore delle pecore.</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Il parroco è l’uomo dei legami, non l’uomo che comanda.</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È colui che tiene le relazioni nella comunità con pazienza e accuratezza, stimolando la vita parrocchiale che non deve essere retta soltanto da lui ma anche dai laici e dai collaboratori”.</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Vicini e lontani. Ma è difficile coniugare la cura pastorale delle poche pecore che sono rimaste nel recinto e la tensione missionaria ad uscire per cercare chi è lontano? “È un’opera che non va fatta in due tempi. Le pecore che stanno dentro si curano aiutandole a proporsi a quelle che stanno fuori. Ad esempio se il sacerdote si fa accompagnare dalle persone che vivono in un territorio, allora è possibile raggiungere tante situazioni altrimenti inarrivabili”. D’altra parte, ribadisce </w:t>
      </w:r>
      <w:proofErr w:type="spellStart"/>
      <w:r w:rsidRPr="0040295F">
        <w:rPr>
          <w:rFonts w:ascii="Arial" w:hAnsi="Arial" w:cs="Arial"/>
          <w:sz w:val="28"/>
          <w:szCs w:val="28"/>
        </w:rPr>
        <w:t>mons</w:t>
      </w:r>
      <w:proofErr w:type="spellEnd"/>
      <w:r w:rsidRPr="0040295F">
        <w:rPr>
          <w:rFonts w:ascii="Arial" w:hAnsi="Arial" w:cs="Arial"/>
          <w:sz w:val="28"/>
          <w:szCs w:val="28"/>
        </w:rPr>
        <w:t xml:space="preserve">. </w:t>
      </w:r>
      <w:proofErr w:type="spellStart"/>
      <w:r w:rsidRPr="0040295F">
        <w:rPr>
          <w:rFonts w:ascii="Arial" w:hAnsi="Arial" w:cs="Arial"/>
          <w:sz w:val="28"/>
          <w:szCs w:val="28"/>
        </w:rPr>
        <w:t>Sigalini</w:t>
      </w:r>
      <w:proofErr w:type="spellEnd"/>
      <w:r w:rsidRPr="0040295F">
        <w:rPr>
          <w:rFonts w:ascii="Arial" w:hAnsi="Arial" w:cs="Arial"/>
          <w:sz w:val="28"/>
          <w:szCs w:val="28"/>
        </w:rPr>
        <w:t xml:space="preserve">, Papa Francesco è stato chiaro nella </w:t>
      </w:r>
      <w:proofErr w:type="spellStart"/>
      <w:r w:rsidRPr="0040295F">
        <w:rPr>
          <w:rFonts w:ascii="Arial" w:hAnsi="Arial" w:cs="Arial"/>
          <w:sz w:val="28"/>
          <w:szCs w:val="28"/>
        </w:rPr>
        <w:t>Evangelii</w:t>
      </w:r>
      <w:proofErr w:type="spellEnd"/>
      <w:r w:rsidRPr="0040295F">
        <w:rPr>
          <w:rFonts w:ascii="Arial" w:hAnsi="Arial" w:cs="Arial"/>
          <w:sz w:val="28"/>
          <w:szCs w:val="28"/>
        </w:rPr>
        <w:t xml:space="preserve"> </w:t>
      </w:r>
      <w:proofErr w:type="spellStart"/>
      <w:r w:rsidRPr="0040295F">
        <w:rPr>
          <w:rFonts w:ascii="Arial" w:hAnsi="Arial" w:cs="Arial"/>
          <w:sz w:val="28"/>
          <w:szCs w:val="28"/>
        </w:rPr>
        <w:t>Gaudium</w:t>
      </w:r>
      <w:proofErr w:type="spellEnd"/>
      <w:r w:rsidRPr="0040295F">
        <w:rPr>
          <w:rFonts w:ascii="Arial" w:hAnsi="Arial" w:cs="Arial"/>
          <w:sz w:val="28"/>
          <w:szCs w:val="28"/>
        </w:rPr>
        <w:t>: “Se ci sono strutture ecclesiali che possono arrivare a condizionare un dinamismo evangelizzatore, nessuno può negare la necessità della loro riforma, perché le consuetudini, gli stili, gli orari, il linguaggio e ogni struttura ecclesiale diventino un canale adeguato per l’evangelizzazione nel mondo attuale, più che per l’autopreservazione”.</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Se il Consiglio pastorale è simile a una piazza, “dove chiediamo informazioni per sapere cosa si dice in giro”, il passo da compiere è in direzione di “una riforma che riguardi procedure, ordinamenti e prassi delle istituzioni ecclesiastiche” e preveda anche “un aggiornamento del codice di diritto canonico, che è rimasto molto indietro rispetto alle definizioni e decisioni conciliari”.</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Il futuro della parrocchia, conclude </w:t>
      </w:r>
      <w:proofErr w:type="spellStart"/>
      <w:r w:rsidRPr="0040295F">
        <w:rPr>
          <w:rFonts w:ascii="Arial" w:hAnsi="Arial" w:cs="Arial"/>
          <w:sz w:val="28"/>
          <w:szCs w:val="28"/>
        </w:rPr>
        <w:t>mons</w:t>
      </w:r>
      <w:proofErr w:type="spellEnd"/>
      <w:r w:rsidRPr="0040295F">
        <w:rPr>
          <w:rFonts w:ascii="Arial" w:hAnsi="Arial" w:cs="Arial"/>
          <w:sz w:val="28"/>
          <w:szCs w:val="28"/>
        </w:rPr>
        <w:t xml:space="preserve">. </w:t>
      </w:r>
      <w:proofErr w:type="spellStart"/>
      <w:r w:rsidRPr="0040295F">
        <w:rPr>
          <w:rFonts w:ascii="Arial" w:hAnsi="Arial" w:cs="Arial"/>
          <w:sz w:val="28"/>
          <w:szCs w:val="28"/>
        </w:rPr>
        <w:t>Sigalini</w:t>
      </w:r>
      <w:proofErr w:type="spellEnd"/>
      <w:r w:rsidRPr="0040295F">
        <w:rPr>
          <w:rFonts w:ascii="Arial" w:hAnsi="Arial" w:cs="Arial"/>
          <w:sz w:val="28"/>
          <w:szCs w:val="28"/>
        </w:rPr>
        <w:t>, “sta nella qualità del legame che si stabilisce tra le persone e il prete, ma anche tra le persone che abitano il territorio e chi lo vive occasionalmente”.</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______________</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Corriere della sera</w:t>
      </w:r>
    </w:p>
    <w:p w:rsidR="0040295F" w:rsidRPr="0040295F" w:rsidRDefault="0040295F" w:rsidP="0040295F">
      <w:pPr>
        <w:ind w:right="1133"/>
        <w:jc w:val="both"/>
        <w:rPr>
          <w:rFonts w:ascii="Arial" w:hAnsi="Arial" w:cs="Arial"/>
          <w:b/>
          <w:sz w:val="28"/>
          <w:szCs w:val="28"/>
        </w:rPr>
      </w:pPr>
      <w:proofErr w:type="spellStart"/>
      <w:r w:rsidRPr="0040295F">
        <w:rPr>
          <w:rFonts w:ascii="Arial" w:hAnsi="Arial" w:cs="Arial"/>
          <w:b/>
          <w:sz w:val="28"/>
          <w:szCs w:val="28"/>
        </w:rPr>
        <w:t>Renzi</w:t>
      </w:r>
      <w:proofErr w:type="spellEnd"/>
      <w:r w:rsidRPr="0040295F">
        <w:rPr>
          <w:rFonts w:ascii="Arial" w:hAnsi="Arial" w:cs="Arial"/>
          <w:b/>
          <w:sz w:val="28"/>
          <w:szCs w:val="28"/>
        </w:rPr>
        <w:t xml:space="preserve"> e l'</w:t>
      </w:r>
      <w:proofErr w:type="spellStart"/>
      <w:r w:rsidRPr="0040295F">
        <w:rPr>
          <w:rFonts w:ascii="Arial" w:hAnsi="Arial" w:cs="Arial"/>
          <w:b/>
          <w:sz w:val="28"/>
          <w:szCs w:val="28"/>
        </w:rPr>
        <w:t>Italicum</w:t>
      </w:r>
      <w:proofErr w:type="spellEnd"/>
      <w:r w:rsidRPr="0040295F">
        <w:rPr>
          <w:rFonts w:ascii="Arial" w:hAnsi="Arial" w:cs="Arial"/>
          <w:b/>
          <w:sz w:val="28"/>
          <w:szCs w:val="28"/>
        </w:rPr>
        <w:t>: le accuse ai 5 Stelle</w:t>
      </w:r>
    </w:p>
    <w:p w:rsidR="0040295F" w:rsidRPr="0040295F" w:rsidRDefault="0040295F" w:rsidP="0040295F">
      <w:pPr>
        <w:ind w:right="1133"/>
        <w:jc w:val="both"/>
        <w:rPr>
          <w:rFonts w:ascii="Arial" w:hAnsi="Arial" w:cs="Arial"/>
          <w:b/>
          <w:sz w:val="28"/>
          <w:szCs w:val="28"/>
        </w:rPr>
      </w:pPr>
      <w:r w:rsidRPr="0040295F">
        <w:rPr>
          <w:rFonts w:ascii="Arial" w:hAnsi="Arial" w:cs="Arial"/>
          <w:b/>
          <w:sz w:val="28"/>
          <w:szCs w:val="28"/>
        </w:rPr>
        <w:lastRenderedPageBreak/>
        <w:t>«Escono allo scoperto». Poi la sfida ai centristi: non usciranno dal governo</w:t>
      </w:r>
    </w:p>
    <w:p w:rsidR="0040295F" w:rsidRPr="0040295F" w:rsidRDefault="0040295F" w:rsidP="0040295F">
      <w:pPr>
        <w:ind w:right="1133"/>
        <w:jc w:val="both"/>
        <w:rPr>
          <w:rFonts w:ascii="Arial" w:hAnsi="Arial" w:cs="Arial"/>
          <w:b/>
          <w:sz w:val="28"/>
          <w:szCs w:val="28"/>
        </w:rPr>
      </w:pPr>
    </w:p>
    <w:p w:rsidR="0040295F" w:rsidRPr="0040295F" w:rsidRDefault="0040295F" w:rsidP="0040295F">
      <w:pPr>
        <w:ind w:right="1133"/>
        <w:jc w:val="both"/>
        <w:rPr>
          <w:rFonts w:ascii="Arial" w:hAnsi="Arial" w:cs="Arial"/>
          <w:b/>
          <w:sz w:val="28"/>
          <w:szCs w:val="28"/>
        </w:rPr>
      </w:pPr>
      <w:r w:rsidRPr="0040295F">
        <w:rPr>
          <w:rFonts w:ascii="Arial" w:hAnsi="Arial" w:cs="Arial"/>
          <w:b/>
          <w:sz w:val="28"/>
          <w:szCs w:val="28"/>
        </w:rPr>
        <w:t>L'</w:t>
      </w:r>
      <w:proofErr w:type="spellStart"/>
      <w:r w:rsidRPr="0040295F">
        <w:rPr>
          <w:rFonts w:ascii="Arial" w:hAnsi="Arial" w:cs="Arial"/>
          <w:b/>
          <w:sz w:val="28"/>
          <w:szCs w:val="28"/>
        </w:rPr>
        <w:t>Italicum</w:t>
      </w:r>
      <w:proofErr w:type="spellEnd"/>
      <w:r w:rsidRPr="0040295F">
        <w:rPr>
          <w:rFonts w:ascii="Arial" w:hAnsi="Arial" w:cs="Arial"/>
          <w:b/>
          <w:sz w:val="28"/>
          <w:szCs w:val="28"/>
        </w:rPr>
        <w:t xml:space="preserve"> potrebbe essere la posta in gioco che tiene unito il partito al referendum. Le convinzioni del premier sugli «</w:t>
      </w:r>
      <w:proofErr w:type="spellStart"/>
      <w:r w:rsidRPr="0040295F">
        <w:rPr>
          <w:rFonts w:ascii="Arial" w:hAnsi="Arial" w:cs="Arial"/>
          <w:b/>
          <w:sz w:val="28"/>
          <w:szCs w:val="28"/>
        </w:rPr>
        <w:t>alfaniani</w:t>
      </w:r>
      <w:proofErr w:type="spellEnd"/>
      <w:r w:rsidRPr="0040295F">
        <w:rPr>
          <w:rFonts w:ascii="Arial" w:hAnsi="Arial" w:cs="Arial"/>
          <w:b/>
          <w:sz w:val="28"/>
          <w:szCs w:val="28"/>
        </w:rPr>
        <w:t>»</w:t>
      </w:r>
    </w:p>
    <w:p w:rsidR="0040295F" w:rsidRPr="0040295F" w:rsidRDefault="0040295F" w:rsidP="0040295F">
      <w:pPr>
        <w:ind w:right="1133"/>
        <w:jc w:val="both"/>
        <w:rPr>
          <w:rFonts w:ascii="Arial" w:hAnsi="Arial" w:cs="Arial"/>
          <w:sz w:val="28"/>
          <w:szCs w:val="28"/>
        </w:rPr>
      </w:pP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di Maria Teresa Meli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Il sasso è stato lanciato nello stagno. E le acque si sono subito agitate. La previsione di Matteo </w:t>
      </w:r>
      <w:proofErr w:type="spellStart"/>
      <w:r w:rsidRPr="0040295F">
        <w:rPr>
          <w:rFonts w:ascii="Arial" w:hAnsi="Arial" w:cs="Arial"/>
          <w:sz w:val="28"/>
          <w:szCs w:val="28"/>
        </w:rPr>
        <w:t>Renzi</w:t>
      </w:r>
      <w:proofErr w:type="spellEnd"/>
      <w:r w:rsidRPr="0040295F">
        <w:rPr>
          <w:rFonts w:ascii="Arial" w:hAnsi="Arial" w:cs="Arial"/>
          <w:sz w:val="28"/>
          <w:szCs w:val="28"/>
        </w:rPr>
        <w:t>, dunque, era giusta. Il presidente del Consiglio ha aperto la porta — o meglio, ha dischiuso uno spiraglio — alla possibilità di modificare l’</w:t>
      </w:r>
      <w:proofErr w:type="spellStart"/>
      <w:r w:rsidRPr="0040295F">
        <w:rPr>
          <w:rFonts w:ascii="Arial" w:hAnsi="Arial" w:cs="Arial"/>
          <w:sz w:val="28"/>
          <w:szCs w:val="28"/>
        </w:rPr>
        <w:t>Italicum</w:t>
      </w:r>
      <w:proofErr w:type="spellEnd"/>
      <w:r w:rsidRPr="0040295F">
        <w:rPr>
          <w:rFonts w:ascii="Arial" w:hAnsi="Arial" w:cs="Arial"/>
          <w:sz w:val="28"/>
          <w:szCs w:val="28"/>
        </w:rPr>
        <w:t xml:space="preserve">, così come gli chiedono in tanti, e subito è partito il dibattito. Ma, soprattutto, i «5 Stelle sono usciti allo scoperto». Esattamente ciò che voleva il premier. Ora Grillo e i suoi difendono a spada tratta «quella che fino all’altro giorno definivano una legge elettorale liberticida». Così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spera di sgombrare il campo dagli equivoci e di «sgonfiare la propaganda contro la riforma costituzionale che parte proprio dalla critica all’</w:t>
      </w:r>
      <w:proofErr w:type="spellStart"/>
      <w:r w:rsidRPr="0040295F">
        <w:rPr>
          <w:rFonts w:ascii="Arial" w:hAnsi="Arial" w:cs="Arial"/>
          <w:sz w:val="28"/>
          <w:szCs w:val="28"/>
        </w:rPr>
        <w:t>Italicum</w:t>
      </w:r>
      <w:proofErr w:type="spellEnd"/>
      <w:r w:rsidRPr="0040295F">
        <w:rPr>
          <w:rFonts w:ascii="Arial" w:hAnsi="Arial" w:cs="Arial"/>
          <w:sz w:val="28"/>
          <w:szCs w:val="28"/>
        </w:rPr>
        <w:t xml:space="preserve">». Quanto agli attacchi dei </w:t>
      </w:r>
      <w:proofErr w:type="spellStart"/>
      <w:r w:rsidRPr="0040295F">
        <w:rPr>
          <w:rFonts w:ascii="Arial" w:hAnsi="Arial" w:cs="Arial"/>
          <w:sz w:val="28"/>
          <w:szCs w:val="28"/>
        </w:rPr>
        <w:t>pentastellati</w:t>
      </w:r>
      <w:proofErr w:type="spellEnd"/>
      <w:r w:rsidRPr="0040295F">
        <w:rPr>
          <w:rFonts w:ascii="Arial" w:hAnsi="Arial" w:cs="Arial"/>
          <w:sz w:val="28"/>
          <w:szCs w:val="28"/>
        </w:rPr>
        <w:t xml:space="preserve">, che ieri sono stati pesantissimi, il premier risponde così: «Se pensano di farmi paura non mi conoscono».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  L’uscita</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Non è la prima volta né sarà l’ultima, presumibilmente, che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butta lì un’apertura per vedere l’effetto che fa. Il che non significa che la sua sia solo tattica: può essere che il premier rimetta mano veramente alla riforma elettorale, «ma solo dopo il referendum». L’uscita di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ha quindi sortito il primo effetto desiderato. Il secondo, ossia quello di aprire un varco dentro Forza Italia, si sta realizzando in queste ore in cui Fedele Confalonieri è uscito allo scoperto invitando palesemente Berlusconi a riallacciare i rapporti con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 </w:t>
      </w:r>
    </w:p>
    <w:p w:rsidR="0040295F" w:rsidRPr="0040295F" w:rsidRDefault="0040295F" w:rsidP="0040295F">
      <w:pPr>
        <w:ind w:right="1133"/>
        <w:jc w:val="both"/>
        <w:rPr>
          <w:rFonts w:ascii="Arial" w:hAnsi="Arial" w:cs="Arial"/>
          <w:sz w:val="28"/>
          <w:szCs w:val="28"/>
        </w:rPr>
      </w:pPr>
      <w:r>
        <w:rPr>
          <w:rFonts w:ascii="Arial" w:hAnsi="Arial" w:cs="Arial"/>
          <w:sz w:val="28"/>
          <w:szCs w:val="28"/>
        </w:rPr>
        <w:t>g</w:t>
      </w:r>
      <w:r w:rsidRPr="0040295F">
        <w:rPr>
          <w:rFonts w:ascii="Arial" w:hAnsi="Arial" w:cs="Arial"/>
          <w:sz w:val="28"/>
          <w:szCs w:val="28"/>
        </w:rPr>
        <w:t>li interlocutori</w:t>
      </w:r>
    </w:p>
    <w:p w:rsidR="0040295F" w:rsidRPr="0040295F" w:rsidRDefault="0040295F" w:rsidP="0040295F">
      <w:pPr>
        <w:ind w:right="1133"/>
        <w:jc w:val="both"/>
        <w:rPr>
          <w:rFonts w:ascii="Arial" w:hAnsi="Arial" w:cs="Arial"/>
          <w:sz w:val="28"/>
          <w:szCs w:val="28"/>
        </w:rPr>
      </w:pP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Ma tra gli interlocutori del presidente del Consiglio c’è anche, come è noto, il Nuovo centrodestra. Non sono le minacce di Alfano, che ipotizza una crisi post-referendum, a fare paura al premier: «Non se ne andranno dal governo, è una cosa che non esiste. Se si perde a ottobre sono io ad andarmene, se invece si vince figuriamoci se mi fanno il piacere di aprire una crisi la cui conseguenza sarebbe quella di farmi andare alle elezioni sulla scia di un successo».</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La legislatura</w:t>
      </w:r>
    </w:p>
    <w:p w:rsidR="0040295F" w:rsidRDefault="0040295F" w:rsidP="0040295F">
      <w:pPr>
        <w:ind w:right="1133"/>
        <w:jc w:val="both"/>
        <w:rPr>
          <w:rFonts w:ascii="Arial" w:hAnsi="Arial" w:cs="Arial"/>
          <w:sz w:val="28"/>
          <w:szCs w:val="28"/>
        </w:rPr>
      </w:pPr>
      <w:r w:rsidRPr="0040295F">
        <w:rPr>
          <w:rFonts w:ascii="Arial" w:hAnsi="Arial" w:cs="Arial"/>
          <w:sz w:val="28"/>
          <w:szCs w:val="28"/>
        </w:rPr>
        <w:t xml:space="preserve">Già, quello che preoccupa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è, semmai, il prosieguo della legislatura con un Nuovo centrodestra diviso che sta a disagio nella maggioranza e condiziona tutte le mosse del governo facendolo ballare al Senato dove i numeri sono quello che sono. Ma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sta giocando una partita anche dentro il Pd, per non farlo arrivare diviso al referendum. E l’</w:t>
      </w:r>
      <w:proofErr w:type="spellStart"/>
      <w:r w:rsidRPr="0040295F">
        <w:rPr>
          <w:rFonts w:ascii="Arial" w:hAnsi="Arial" w:cs="Arial"/>
          <w:sz w:val="28"/>
          <w:szCs w:val="28"/>
        </w:rPr>
        <w:t>Italicum</w:t>
      </w:r>
      <w:proofErr w:type="spellEnd"/>
      <w:r w:rsidRPr="0040295F">
        <w:rPr>
          <w:rFonts w:ascii="Arial" w:hAnsi="Arial" w:cs="Arial"/>
          <w:sz w:val="28"/>
          <w:szCs w:val="28"/>
        </w:rPr>
        <w:t xml:space="preserve"> è la posta in gioco. Infatti si moltiplicano le voci di quelli che vogliono cambiarlo. Dario </w:t>
      </w:r>
      <w:proofErr w:type="spellStart"/>
      <w:r w:rsidRPr="0040295F">
        <w:rPr>
          <w:rFonts w:ascii="Arial" w:hAnsi="Arial" w:cs="Arial"/>
          <w:sz w:val="28"/>
          <w:szCs w:val="28"/>
        </w:rPr>
        <w:t>Franceschini</w:t>
      </w:r>
      <w:proofErr w:type="spellEnd"/>
      <w:r w:rsidRPr="0040295F">
        <w:rPr>
          <w:rFonts w:ascii="Arial" w:hAnsi="Arial" w:cs="Arial"/>
          <w:sz w:val="28"/>
          <w:szCs w:val="28"/>
        </w:rPr>
        <w:t>, che in compagnia di Piero Fassino passa di cena in cena della sua componente, sta lanciando segnali a tutte le forze politiche in questo senso. I movimenti del ministro dei Beni culturali, come è ovvio, non passano inosservati. Anzi. Poi c’è il governatore pugliese che non nasconde la sua insofferenza verso la legge elettorale: ogni volta che può Emiliano ne chiede la modifica. Per non parlare dei «rottamati» D’Alema e Veltroni, che, pur con accenti diversissimi, hanno criticato l’</w:t>
      </w:r>
      <w:proofErr w:type="spellStart"/>
      <w:r w:rsidRPr="0040295F">
        <w:rPr>
          <w:rFonts w:ascii="Arial" w:hAnsi="Arial" w:cs="Arial"/>
          <w:sz w:val="28"/>
          <w:szCs w:val="28"/>
        </w:rPr>
        <w:t>Italicum</w:t>
      </w:r>
      <w:proofErr w:type="spellEnd"/>
      <w:r w:rsidRPr="0040295F">
        <w:rPr>
          <w:rFonts w:ascii="Arial" w:hAnsi="Arial" w:cs="Arial"/>
          <w:sz w:val="28"/>
          <w:szCs w:val="28"/>
        </w:rPr>
        <w:t>.</w:t>
      </w:r>
    </w:p>
    <w:p w:rsidR="0040295F" w:rsidRPr="0040295F" w:rsidRDefault="0040295F" w:rsidP="0040295F">
      <w:pPr>
        <w:ind w:right="1133"/>
        <w:jc w:val="both"/>
        <w:rPr>
          <w:rFonts w:ascii="Arial" w:hAnsi="Arial" w:cs="Arial"/>
          <w:sz w:val="28"/>
          <w:szCs w:val="28"/>
        </w:rPr>
      </w:pP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I movimenti</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E non finisce qui. Anche i «giovani turchi» sono in movimento. Dopo la sconfitta capitolina il loro leader è diventato Andrea Orlando, mentre Matteo </w:t>
      </w:r>
      <w:proofErr w:type="spellStart"/>
      <w:r w:rsidRPr="0040295F">
        <w:rPr>
          <w:rFonts w:ascii="Arial" w:hAnsi="Arial" w:cs="Arial"/>
          <w:sz w:val="28"/>
          <w:szCs w:val="28"/>
        </w:rPr>
        <w:t>Orfini</w:t>
      </w:r>
      <w:proofErr w:type="spellEnd"/>
      <w:r w:rsidRPr="0040295F">
        <w:rPr>
          <w:rFonts w:ascii="Arial" w:hAnsi="Arial" w:cs="Arial"/>
          <w:sz w:val="28"/>
          <w:szCs w:val="28"/>
        </w:rPr>
        <w:t xml:space="preserve"> appare più in ombra. Anche il ministro della Giustizia ha riunito i suoi l’altra sera, per dire che il Pd «deve cambiare linea». E i «</w:t>
      </w:r>
      <w:proofErr w:type="spellStart"/>
      <w:r w:rsidRPr="0040295F">
        <w:rPr>
          <w:rFonts w:ascii="Arial" w:hAnsi="Arial" w:cs="Arial"/>
          <w:sz w:val="28"/>
          <w:szCs w:val="28"/>
        </w:rPr>
        <w:t>bersaniani</w:t>
      </w:r>
      <w:proofErr w:type="spellEnd"/>
      <w:r w:rsidRPr="0040295F">
        <w:rPr>
          <w:rFonts w:ascii="Arial" w:hAnsi="Arial" w:cs="Arial"/>
          <w:sz w:val="28"/>
          <w:szCs w:val="28"/>
        </w:rPr>
        <w:t>» sostengono che Orlando abbia addirittura cercato il loro appoggio (e il loro voto) in vista di una possibile candidatura a segretario del Pd.</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____________</w:t>
      </w:r>
    </w:p>
    <w:p w:rsidR="0040295F" w:rsidRPr="0040295F" w:rsidRDefault="0040295F" w:rsidP="0040295F">
      <w:pPr>
        <w:ind w:right="1133"/>
        <w:jc w:val="both"/>
        <w:rPr>
          <w:rFonts w:ascii="Arial" w:hAnsi="Arial" w:cs="Arial"/>
          <w:sz w:val="28"/>
          <w:szCs w:val="28"/>
        </w:rPr>
      </w:pP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Corriere della sera</w:t>
      </w:r>
    </w:p>
    <w:p w:rsidR="0040295F" w:rsidRPr="0040295F" w:rsidRDefault="0040295F" w:rsidP="0040295F">
      <w:pPr>
        <w:ind w:right="1133"/>
        <w:jc w:val="both"/>
        <w:rPr>
          <w:rFonts w:ascii="Arial" w:hAnsi="Arial" w:cs="Arial"/>
          <w:sz w:val="28"/>
          <w:szCs w:val="28"/>
        </w:rPr>
      </w:pPr>
    </w:p>
    <w:p w:rsidR="0040295F" w:rsidRPr="0040295F" w:rsidRDefault="0040295F" w:rsidP="0040295F">
      <w:pPr>
        <w:ind w:right="1133"/>
        <w:jc w:val="both"/>
        <w:rPr>
          <w:rFonts w:ascii="Arial" w:hAnsi="Arial" w:cs="Arial"/>
          <w:b/>
          <w:sz w:val="28"/>
          <w:szCs w:val="28"/>
        </w:rPr>
      </w:pPr>
      <w:r w:rsidRPr="0040295F">
        <w:rPr>
          <w:rFonts w:ascii="Arial" w:hAnsi="Arial" w:cs="Arial"/>
          <w:b/>
          <w:sz w:val="28"/>
          <w:szCs w:val="28"/>
        </w:rPr>
        <w:t>Via libera della commissione Ue</w:t>
      </w:r>
    </w:p>
    <w:p w:rsidR="0040295F" w:rsidRPr="0040295F" w:rsidRDefault="0040295F" w:rsidP="0040295F">
      <w:pPr>
        <w:ind w:right="1133"/>
        <w:jc w:val="both"/>
        <w:rPr>
          <w:rFonts w:ascii="Arial" w:hAnsi="Arial" w:cs="Arial"/>
          <w:b/>
          <w:sz w:val="28"/>
          <w:szCs w:val="28"/>
        </w:rPr>
      </w:pPr>
      <w:r w:rsidRPr="0040295F">
        <w:rPr>
          <w:rFonts w:ascii="Arial" w:hAnsi="Arial" w:cs="Arial"/>
          <w:b/>
          <w:sz w:val="28"/>
          <w:szCs w:val="28"/>
        </w:rPr>
        <w:t xml:space="preserve"> a uno scudo per le banche</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L’ombrello della garanzia potrebbe aprirsi fino alla fine del 2016. In campo 150 miliardi di euro. Misura per tranquillizzare i mercati. Il valore delle garanzie dipenderà dai casi specifici</w:t>
      </w:r>
    </w:p>
    <w:p w:rsidR="0040295F" w:rsidRPr="0040295F" w:rsidRDefault="0040295F" w:rsidP="0040295F">
      <w:pPr>
        <w:ind w:right="1133"/>
        <w:jc w:val="both"/>
        <w:rPr>
          <w:rFonts w:ascii="Arial" w:hAnsi="Arial" w:cs="Arial"/>
          <w:sz w:val="28"/>
          <w:szCs w:val="28"/>
        </w:rPr>
      </w:pP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La Commissione europea ha autorizzato — sulla base delle regole Ue sugli aiuti di Stato — l’introduzione per l’Italia di uno schema di garanzia per le banche fino al 31 dicembre 2016. Si tratta di una misura precauzionale. Secondo la commissione, questo «schema» è in linea con le linee guida del 2013 e schemi simili sono già operativi in diversi paesi Ue. L’Italia ha chiesto di autorizzare la fornitura di liquidità che può avvenire a sostegno di banche solventi in caso di bisogno.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  Attivazione «in caso di necessità»</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Il “plafond” della garanzia pubblica per il supporto precauzionale alla liquidità delle banche solvibili, su cui la Commissione europea ha dato il via libera all’Italia, potrebbe estendersi fino a un valore di 150 miliardi di euro. La cifra, anticipata dal </w:t>
      </w:r>
      <w:proofErr w:type="spellStart"/>
      <w:r w:rsidRPr="0040295F">
        <w:rPr>
          <w:rFonts w:ascii="Arial" w:hAnsi="Arial" w:cs="Arial"/>
          <w:sz w:val="28"/>
          <w:szCs w:val="28"/>
        </w:rPr>
        <w:t>Wall</w:t>
      </w:r>
      <w:proofErr w:type="spellEnd"/>
      <w:r w:rsidRPr="0040295F">
        <w:rPr>
          <w:rFonts w:ascii="Arial" w:hAnsi="Arial" w:cs="Arial"/>
          <w:sz w:val="28"/>
          <w:szCs w:val="28"/>
        </w:rPr>
        <w:t xml:space="preserve"> Street Journal, viene confermata da fonti governative. Il valore delle garanzie pubbliche dipenderà comunque dai «casi specifici». Si tratterebbe di «una misura per tranquillizzare i mercati» ed è per questo che la Ue sottolinea che non ci sono aspettative che venga usata. Di fatto però si tratta di uno strumento che il governo potrebbe attivare «in caso di necessità».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Il meccanismo della fideiussione</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Il meccanismo richiama quello della fideiussione bancaria. In caso di una ricapitalizzazione che viene considerata meritevole ma a rischio, lo Stato lo Stato potrebbe fornire garanzie e l’investitore che </w:t>
      </w:r>
      <w:r w:rsidRPr="0040295F">
        <w:rPr>
          <w:rFonts w:ascii="Arial" w:hAnsi="Arial" w:cs="Arial"/>
          <w:sz w:val="28"/>
          <w:szCs w:val="28"/>
        </w:rPr>
        <w:lastRenderedPageBreak/>
        <w:t xml:space="preserve">ha dubbi sull’aumento di capitale, si sentirebbe tranquillizzato. Intanto oggi Unicredit ha scelto il proprio amministratore delegato: sarà Jean Pierre </w:t>
      </w:r>
      <w:proofErr w:type="spellStart"/>
      <w:r w:rsidRPr="0040295F">
        <w:rPr>
          <w:rFonts w:ascii="Arial" w:hAnsi="Arial" w:cs="Arial"/>
          <w:sz w:val="28"/>
          <w:szCs w:val="28"/>
        </w:rPr>
        <w:t>Mustier</w:t>
      </w:r>
      <w:proofErr w:type="spellEnd"/>
      <w:r w:rsidRPr="0040295F">
        <w:rPr>
          <w:rFonts w:ascii="Arial" w:hAnsi="Arial" w:cs="Arial"/>
          <w:sz w:val="28"/>
          <w:szCs w:val="28"/>
        </w:rPr>
        <w:t>. La Borsa di Milano ha chiuso in positivo (più 1,57%). Tra i bancari che accusano il maggior ribasso, il Monte dei Paschi di Siena (meno 2,44%).</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_____________</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Repubblica</w:t>
      </w:r>
    </w:p>
    <w:p w:rsidR="0040295F" w:rsidRPr="0040295F" w:rsidRDefault="0040295F" w:rsidP="0040295F">
      <w:pPr>
        <w:ind w:right="1133"/>
        <w:jc w:val="both"/>
        <w:rPr>
          <w:rFonts w:ascii="Arial" w:hAnsi="Arial" w:cs="Arial"/>
          <w:b/>
          <w:sz w:val="28"/>
          <w:szCs w:val="28"/>
        </w:rPr>
      </w:pPr>
      <w:r w:rsidRPr="0040295F">
        <w:rPr>
          <w:rFonts w:ascii="Arial" w:hAnsi="Arial" w:cs="Arial"/>
          <w:b/>
          <w:sz w:val="28"/>
          <w:szCs w:val="28"/>
        </w:rPr>
        <w:t>Puglia, nessuno vuole noleggiare ai migranti i pullman per la manifestazione anti caporalato</w:t>
      </w:r>
    </w:p>
    <w:p w:rsidR="0040295F" w:rsidRPr="0040295F" w:rsidRDefault="0040295F" w:rsidP="0040295F">
      <w:pPr>
        <w:ind w:right="1133"/>
        <w:jc w:val="both"/>
        <w:rPr>
          <w:rFonts w:ascii="Arial" w:hAnsi="Arial" w:cs="Arial"/>
          <w:b/>
          <w:sz w:val="28"/>
          <w:szCs w:val="28"/>
        </w:rPr>
      </w:pPr>
      <w:r w:rsidRPr="0040295F">
        <w:rPr>
          <w:rFonts w:ascii="Arial" w:hAnsi="Arial" w:cs="Arial"/>
          <w:sz w:val="28"/>
          <w:szCs w:val="28"/>
        </w:rPr>
        <w:t xml:space="preserve">La denuncia di un centinaio di lavoratori nei campi del Foggiano </w:t>
      </w:r>
      <w:r w:rsidRPr="0040295F">
        <w:rPr>
          <w:rFonts w:ascii="Arial" w:hAnsi="Arial" w:cs="Arial"/>
          <w:b/>
          <w:sz w:val="28"/>
          <w:szCs w:val="28"/>
        </w:rPr>
        <w:t>diretti a Bari: "Abbiamo anche dato un anticipo di mille euro, poi restituito". Le società di trasporti: "Solo problemi logistici e organizzativi"</w:t>
      </w:r>
    </w:p>
    <w:p w:rsidR="0040295F" w:rsidRPr="0040295F" w:rsidRDefault="0040295F" w:rsidP="0040295F">
      <w:pPr>
        <w:ind w:right="1133"/>
        <w:jc w:val="both"/>
        <w:rPr>
          <w:rFonts w:ascii="Arial" w:hAnsi="Arial" w:cs="Arial"/>
          <w:b/>
          <w:sz w:val="28"/>
          <w:szCs w:val="28"/>
        </w:rPr>
      </w:pP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di SILVIA DIPINTO</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Alla fine a Bari ci sono arrivati in treno. Un centinaio di migranti, lavoratori delle campagne foggiane, diretti nel capoluogo per una marcia di protesta contro lo sfruttamento e per chiedere migliori condizioni di vita. "Nessuna compagnia ha voluto noleggiarci un pullman, nonostante avessimo anticipato mille euro", hanno urlato col megafono gli attivisti della rete 'Campagne in lotta', che sostengono i migranti anche sulle questioni giuridico burocratiche. Risultato: corteo in ritardo e tanti lavoratori rimasti nei campi.</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 Le aziende però si difendono. "Nessun atto di razzismo", assicurano. Solo problemi logistici e organizzativi. E qualche timore a trasportare persone dirette a una manifestazione. Il corteo di migranti è partito all'alba dai ghetti foggiani di Borgo Mezzanone e Tre Titoli. Un centinaio di africani ha raggiunto la presidenza della Regione per chiedere di essere ricevuti (senza successo). "Vogliamo documenti, contratti, case e trasporto gratuito per lavorare", lo slogan contro i caporali. Un lungo percorso da fare con due bus, nelle intenzioni degli organizzatori. "Impossibile trovarne uno disponibile - raccontano gli attivisti - ci siamo sentiti dire che non </w:t>
      </w:r>
      <w:r w:rsidRPr="0040295F">
        <w:rPr>
          <w:rFonts w:ascii="Arial" w:hAnsi="Arial" w:cs="Arial"/>
          <w:sz w:val="28"/>
          <w:szCs w:val="28"/>
        </w:rPr>
        <w:lastRenderedPageBreak/>
        <w:t xml:space="preserve">trasportavano migranti e </w:t>
      </w:r>
      <w:proofErr w:type="spellStart"/>
      <w:r w:rsidRPr="0040295F">
        <w:rPr>
          <w:rFonts w:ascii="Arial" w:hAnsi="Arial" w:cs="Arial"/>
          <w:sz w:val="28"/>
          <w:szCs w:val="28"/>
        </w:rPr>
        <w:t>ultà</w:t>
      </w:r>
      <w:proofErr w:type="spellEnd"/>
      <w:r w:rsidRPr="0040295F">
        <w:rPr>
          <w:rFonts w:ascii="Arial" w:hAnsi="Arial" w:cs="Arial"/>
          <w:sz w:val="28"/>
          <w:szCs w:val="28"/>
        </w:rPr>
        <w:t>, o che era troppo pericoloso arrivare coi pullman vicino ai ghetti".</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 L'ultimo tentativo con un'agenzia di intermediazione, la Travel service di Bergamo. Che "prima ha accettato  i mille euro, salvo poi dirci all'ultimo che i contatti su Foggia non erano andati a buon fine perché non avremmo specificato che si trattava di una manifestazione". Soldi restituiti e accuse respinte al mittente dalle aziende locali, che ribadiscono l'assenza di mezzi liberi per la giornata del corteo. Un solo titolare ammette: "Io davvero non avevo bus, ma altri colleghi in passato hanno avuto problemi con manifestazioni simili e magari preferiscono evitare".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__________</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La stampa</w:t>
      </w:r>
    </w:p>
    <w:p w:rsidR="0040295F" w:rsidRPr="0040295F" w:rsidRDefault="0040295F" w:rsidP="0040295F">
      <w:pPr>
        <w:ind w:right="1133"/>
        <w:jc w:val="both"/>
        <w:rPr>
          <w:rFonts w:ascii="Arial" w:hAnsi="Arial" w:cs="Arial"/>
          <w:b/>
          <w:sz w:val="28"/>
          <w:szCs w:val="28"/>
        </w:rPr>
      </w:pPr>
      <w:r w:rsidRPr="0040295F">
        <w:rPr>
          <w:rFonts w:ascii="Arial" w:hAnsi="Arial" w:cs="Arial"/>
          <w:b/>
          <w:sz w:val="28"/>
          <w:szCs w:val="28"/>
        </w:rPr>
        <w:t xml:space="preserve">A Verona contro l’embargo russo: l’abbraccio fra Peppone e don Camillo </w:t>
      </w:r>
    </w:p>
    <w:p w:rsidR="0040295F" w:rsidRPr="0040295F" w:rsidRDefault="0040295F" w:rsidP="0040295F">
      <w:pPr>
        <w:ind w:right="1133"/>
        <w:jc w:val="both"/>
        <w:rPr>
          <w:rFonts w:ascii="Arial" w:hAnsi="Arial" w:cs="Arial"/>
          <w:sz w:val="28"/>
          <w:szCs w:val="28"/>
        </w:rPr>
      </w:pPr>
    </w:p>
    <w:p w:rsidR="0040295F" w:rsidRPr="0040295F" w:rsidRDefault="0040295F" w:rsidP="0040295F">
      <w:pPr>
        <w:ind w:right="1133"/>
        <w:jc w:val="both"/>
        <w:rPr>
          <w:rFonts w:ascii="Arial" w:hAnsi="Arial" w:cs="Arial"/>
          <w:sz w:val="28"/>
          <w:szCs w:val="28"/>
        </w:rPr>
      </w:pPr>
      <w:proofErr w:type="spellStart"/>
      <w:r w:rsidRPr="0040295F">
        <w:rPr>
          <w:rFonts w:ascii="Arial" w:hAnsi="Arial" w:cs="Arial"/>
          <w:sz w:val="28"/>
          <w:szCs w:val="28"/>
        </w:rPr>
        <w:t>giovanni</w:t>
      </w:r>
      <w:proofErr w:type="spellEnd"/>
      <w:r w:rsidRPr="0040295F">
        <w:rPr>
          <w:rFonts w:ascii="Arial" w:hAnsi="Arial" w:cs="Arial"/>
          <w:sz w:val="28"/>
          <w:szCs w:val="28"/>
        </w:rPr>
        <w:t xml:space="preserve"> </w:t>
      </w:r>
      <w:proofErr w:type="spellStart"/>
      <w:r w:rsidRPr="0040295F">
        <w:rPr>
          <w:rFonts w:ascii="Arial" w:hAnsi="Arial" w:cs="Arial"/>
          <w:sz w:val="28"/>
          <w:szCs w:val="28"/>
        </w:rPr>
        <w:t>sabbatucci</w:t>
      </w:r>
      <w:proofErr w:type="spellEnd"/>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Ieri a Verona migliaia di agricoltori sono scesi in piazza per chiedere al governo la revoca delle sanzioni imposte contro la Russia, a seguito della crisi ucraina di due anni fa. Non stiamo evocando scenari da Anni Cinquanta: a difendere, con i propri interessi di esportatori, la causa degli eredi dell’Urss non sono le organizzazioni contadine dell’Emilia rossa. Sono gli agricoltori del Veneto, già «Vandea bianca» d’Italia, inquadrati dalla Coldiretti, a suo tempo insostituibile collettore del consenso a favore della Dc.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Fin qui la notizia, utile per ricordarci quanto forte sia il peso degli interessi costituiti al di là di ideologie e politiche statali (e quanto sia cambiata l’Italia dai tempi di Peppone e don Camillo). Ma sbaglieremmo se ci limitassimo a registrarla come una curiosità tutta nostrana. Troppi sono gli elementi che la collegano ad altri episodi, tutti convergenti nel mettere in luce il ruolo della Russia di Putin come punto nodale di reti di interessi e di alleanze trasversali tra forze politiche di paesi diversi. </w:t>
      </w:r>
    </w:p>
    <w:p w:rsidR="0040295F" w:rsidRPr="0040295F" w:rsidRDefault="0040295F" w:rsidP="0040295F">
      <w:pPr>
        <w:ind w:right="1133"/>
        <w:jc w:val="both"/>
        <w:rPr>
          <w:rFonts w:ascii="Arial" w:hAnsi="Arial" w:cs="Arial"/>
          <w:sz w:val="28"/>
          <w:szCs w:val="28"/>
        </w:rPr>
      </w:pP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Evidente, innanzitutto, è il rapporto di stretta amicizia (supportata in qualche caso da sostegno finanziario) che lega la Russia ai movimenti populisti di destra attivi in Europa occidentale: in testa il Front </w:t>
      </w:r>
      <w:proofErr w:type="spellStart"/>
      <w:r w:rsidRPr="0040295F">
        <w:rPr>
          <w:rFonts w:ascii="Arial" w:hAnsi="Arial" w:cs="Arial"/>
          <w:sz w:val="28"/>
          <w:szCs w:val="28"/>
        </w:rPr>
        <w:t>national</w:t>
      </w:r>
      <w:proofErr w:type="spellEnd"/>
      <w:r w:rsidRPr="0040295F">
        <w:rPr>
          <w:rFonts w:ascii="Arial" w:hAnsi="Arial" w:cs="Arial"/>
          <w:sz w:val="28"/>
          <w:szCs w:val="28"/>
        </w:rPr>
        <w:t xml:space="preserve"> di Marine Le Pen e la Lega di Matteo </w:t>
      </w:r>
      <w:proofErr w:type="spellStart"/>
      <w:r w:rsidRPr="0040295F">
        <w:rPr>
          <w:rFonts w:ascii="Arial" w:hAnsi="Arial" w:cs="Arial"/>
          <w:sz w:val="28"/>
          <w:szCs w:val="28"/>
        </w:rPr>
        <w:t>Salvini</w:t>
      </w:r>
      <w:proofErr w:type="spellEnd"/>
      <w:r w:rsidRPr="0040295F">
        <w:rPr>
          <w:rFonts w:ascii="Arial" w:hAnsi="Arial" w:cs="Arial"/>
          <w:sz w:val="28"/>
          <w:szCs w:val="28"/>
        </w:rPr>
        <w:t xml:space="preserve">, senza trascurare gli antieuropeisti britannici, fautori della </w:t>
      </w:r>
      <w:proofErr w:type="spellStart"/>
      <w:r w:rsidRPr="0040295F">
        <w:rPr>
          <w:rFonts w:ascii="Arial" w:hAnsi="Arial" w:cs="Arial"/>
          <w:sz w:val="28"/>
          <w:szCs w:val="28"/>
        </w:rPr>
        <w:t>Brexit</w:t>
      </w:r>
      <w:proofErr w:type="spellEnd"/>
      <w:r w:rsidRPr="0040295F">
        <w:rPr>
          <w:rFonts w:ascii="Arial" w:hAnsi="Arial" w:cs="Arial"/>
          <w:sz w:val="28"/>
          <w:szCs w:val="28"/>
        </w:rPr>
        <w:t xml:space="preserve">. Ma ancora più inquietante, anche per i ricordi che suscita, è l’affinità ideale che viene emergendo con alcuni regimi nazional-conservatori dell’Est Europa, magari gli stessi che chiedono alla comunità occidentale protezione militare contro l’egemonismo russo: il tutto nel nome di quella «democrazia illiberale» teorizzata in positivo già qualche anno fa dal premier ungherese Viktor </w:t>
      </w:r>
      <w:proofErr w:type="spellStart"/>
      <w:r w:rsidRPr="0040295F">
        <w:rPr>
          <w:rFonts w:ascii="Arial" w:hAnsi="Arial" w:cs="Arial"/>
          <w:sz w:val="28"/>
          <w:szCs w:val="28"/>
        </w:rPr>
        <w:t>Orban</w:t>
      </w:r>
      <w:proofErr w:type="spellEnd"/>
      <w:r w:rsidRPr="0040295F">
        <w:rPr>
          <w:rFonts w:ascii="Arial" w:hAnsi="Arial" w:cs="Arial"/>
          <w:sz w:val="28"/>
          <w:szCs w:val="28"/>
        </w:rPr>
        <w:t xml:space="preserve">.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Siamo per fortuna ancora lontani dal disegno di un’Internazionale dei regimi nazional-autoritari in stile Anni Trenta (più corretto sarebbe semmai l’accostamento con i «grandi giochi» delle potenze nell’età dell’imperialismo). E non è nemmeno plausibile l’idea di una nuova cortina di ferro calata sull’Europa dal Baltico all’Adriatico. Ma dobbiamo comunque ricordare che la democrazia liberale così come l’abbiamo conosciuta e praticata non è una conquista irreversibile. E che, quando emergono linee di frattura sulle grandi questioni di principio, è sempre bene non farsi trovare dalla parte sbagliata.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_________</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La stampa</w:t>
      </w:r>
    </w:p>
    <w:p w:rsidR="0040295F" w:rsidRPr="0040295F" w:rsidRDefault="0040295F" w:rsidP="0040295F">
      <w:pPr>
        <w:ind w:right="1133"/>
        <w:jc w:val="both"/>
        <w:rPr>
          <w:rFonts w:ascii="Arial" w:hAnsi="Arial" w:cs="Arial"/>
          <w:b/>
          <w:sz w:val="28"/>
          <w:szCs w:val="28"/>
        </w:rPr>
      </w:pPr>
      <w:r w:rsidRPr="0040295F">
        <w:rPr>
          <w:rFonts w:ascii="Arial" w:hAnsi="Arial" w:cs="Arial"/>
          <w:b/>
          <w:sz w:val="28"/>
          <w:szCs w:val="28"/>
        </w:rPr>
        <w:t xml:space="preserve">Che cosa rischia l’Eurozona </w:t>
      </w:r>
    </w:p>
    <w:p w:rsidR="0040295F" w:rsidRPr="0040295F" w:rsidRDefault="0040295F" w:rsidP="0040295F">
      <w:pPr>
        <w:ind w:right="1133"/>
        <w:jc w:val="both"/>
        <w:rPr>
          <w:rFonts w:ascii="Arial" w:hAnsi="Arial" w:cs="Arial"/>
          <w:sz w:val="28"/>
          <w:szCs w:val="28"/>
        </w:rPr>
      </w:pPr>
      <w:proofErr w:type="spellStart"/>
      <w:r w:rsidRPr="0040295F">
        <w:rPr>
          <w:rFonts w:ascii="Arial" w:hAnsi="Arial" w:cs="Arial"/>
          <w:sz w:val="28"/>
          <w:szCs w:val="28"/>
        </w:rPr>
        <w:t>andrea</w:t>
      </w:r>
      <w:proofErr w:type="spellEnd"/>
      <w:r w:rsidRPr="0040295F">
        <w:rPr>
          <w:rFonts w:ascii="Arial" w:hAnsi="Arial" w:cs="Arial"/>
          <w:sz w:val="28"/>
          <w:szCs w:val="28"/>
        </w:rPr>
        <w:t xml:space="preserve"> montanino</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La decisione da parte della Commissione Europea di approvare eventuali garanzie pubbliche per le emissioni di nuovo debito da parte delle banche italiane fino a un massimo di 150 miliardi di euro si inserisce nel rinnovato dibattito sulla solidità del sistema finanziario nazionale emerso dopo </w:t>
      </w:r>
      <w:proofErr w:type="spellStart"/>
      <w:r w:rsidRPr="0040295F">
        <w:rPr>
          <w:rFonts w:ascii="Arial" w:hAnsi="Arial" w:cs="Arial"/>
          <w:sz w:val="28"/>
          <w:szCs w:val="28"/>
        </w:rPr>
        <w:t>Brexit</w:t>
      </w:r>
      <w:proofErr w:type="spellEnd"/>
      <w:r w:rsidRPr="0040295F">
        <w:rPr>
          <w:rFonts w:ascii="Arial" w:hAnsi="Arial" w:cs="Arial"/>
          <w:sz w:val="28"/>
          <w:szCs w:val="28"/>
        </w:rPr>
        <w:t xml:space="preserve">. All’incontro dei 27 Paesi dell’Unione Europea che ha iniziato a delineare il percorso di separazione con il Regno Unito, il presidente del Consiglio Matteo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e la </w:t>
      </w:r>
      <w:proofErr w:type="spellStart"/>
      <w:r w:rsidRPr="0040295F">
        <w:rPr>
          <w:rFonts w:ascii="Arial" w:hAnsi="Arial" w:cs="Arial"/>
          <w:sz w:val="28"/>
          <w:szCs w:val="28"/>
        </w:rPr>
        <w:t>Cancelliera</w:t>
      </w:r>
      <w:proofErr w:type="spellEnd"/>
      <w:r w:rsidRPr="0040295F">
        <w:rPr>
          <w:rFonts w:ascii="Arial" w:hAnsi="Arial" w:cs="Arial"/>
          <w:sz w:val="28"/>
          <w:szCs w:val="28"/>
        </w:rPr>
        <w:t xml:space="preserve"> tedesca </w:t>
      </w:r>
      <w:proofErr w:type="spellStart"/>
      <w:r w:rsidRPr="0040295F">
        <w:rPr>
          <w:rFonts w:ascii="Arial" w:hAnsi="Arial" w:cs="Arial"/>
          <w:sz w:val="28"/>
          <w:szCs w:val="28"/>
        </w:rPr>
        <w:t>Merkel</w:t>
      </w:r>
      <w:proofErr w:type="spellEnd"/>
      <w:r w:rsidRPr="0040295F">
        <w:rPr>
          <w:rFonts w:ascii="Arial" w:hAnsi="Arial" w:cs="Arial"/>
          <w:sz w:val="28"/>
          <w:szCs w:val="28"/>
        </w:rPr>
        <w:t xml:space="preserve"> hanno discusso di regole per sostenere le banche e riaperto il dibattito sulle diverse strategie </w:t>
      </w:r>
      <w:r w:rsidRPr="0040295F">
        <w:rPr>
          <w:rFonts w:ascii="Arial" w:hAnsi="Arial" w:cs="Arial"/>
          <w:sz w:val="28"/>
          <w:szCs w:val="28"/>
        </w:rPr>
        <w:lastRenderedPageBreak/>
        <w:t xml:space="preserve">adottate da Germania e Italia nella prima fase della crisi finanziaria.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ha in qualche modo accusato i governi precedenti di non aver fatto le ricapitalizzazioni con soldi pubblici e di dover adesso affrontare una situazione che poteva essere risolta prima. Facciamo un passo indietro e proviamo a fare un po’ di chiarezza.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 Nel 2008, la Commissione Europea adottò nuove regole sugli aiuti di Stato per permettere sulla base di tre principi i salvataggi pubblici delle banche.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I principi erano: assicurare la sostenibilità nel lungo periodo, minimizzare l’uso del denaro dei contribuenti e limitare la distorsione della concorrenza. In questo modo, furono approvati interventi su più di 100 banche europee per 670 miliardi di euro di prestiti o iniezioni di capitale, e quasi 1300 miliardi di euro di liquidità aggiuntiva o garanzie pubbliche.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 I governi Berlusconi, Monti e Letta, che potevano beneficiarne, lo hanno fatto in modo minimale. Se la Germania ha ad esempio ricapitalizzato le banche per 63 miliardi di euro, l’Italia lo ha fatto per 8. Perché?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Ci sono almeno due ordini di considerazioni. La prima è che la Germania poteva permetterselo, l’Italia no. Il nostro debito pubblico, nel 2008, era già sopra al 100 per cento del </w:t>
      </w:r>
      <w:proofErr w:type="spellStart"/>
      <w:r w:rsidRPr="0040295F">
        <w:rPr>
          <w:rFonts w:ascii="Arial" w:hAnsi="Arial" w:cs="Arial"/>
          <w:sz w:val="28"/>
          <w:szCs w:val="28"/>
        </w:rPr>
        <w:t>Pil</w:t>
      </w:r>
      <w:proofErr w:type="spellEnd"/>
      <w:r w:rsidRPr="0040295F">
        <w:rPr>
          <w:rFonts w:ascii="Arial" w:hAnsi="Arial" w:cs="Arial"/>
          <w:sz w:val="28"/>
          <w:szCs w:val="28"/>
        </w:rPr>
        <w:t xml:space="preserve">, mentre quello tedesco era al 65 per cento. La Germania aveva dunque spazio fiscale per far crescere il debito - come effettivamente fece, e più di noi - senza mettere a rischio la sostenibilità dei conti. La Germania poi pagava interessi sul debito pubblico già allora più bassi dei nostri e quindi un aumento del debito avrebbe causato un aumento della spesa per interessi più limitato che non quello che avrebbe dovuto sostenere l’Italia con una strategia simile.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 Va poi detto che in quegli anni le banche tedesche erano molto più esposte di quelle italiane alla crisi greca, 30 miliardi rispetto a 5 a fine 2009, e avevano fatto più operazioni rischiose - i cosiddetti prodotti strutturati - che non le banche italiane: come ricordava il Governatore della Banca d’Italia nella relazione del 2009, questi prodotti rappresentavano alla fine del 2008 meno del 2 per cento dell’attivo dei principali gruppi bancari. </w:t>
      </w:r>
    </w:p>
    <w:p w:rsidR="0040295F" w:rsidRPr="0040295F" w:rsidRDefault="0040295F" w:rsidP="0040295F">
      <w:pPr>
        <w:ind w:right="1133"/>
        <w:jc w:val="both"/>
        <w:rPr>
          <w:rFonts w:ascii="Arial" w:hAnsi="Arial" w:cs="Arial"/>
          <w:sz w:val="28"/>
          <w:szCs w:val="28"/>
        </w:rPr>
      </w:pP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 Dunque non si poteva, e le informazioni disponibili non lo richiedevano a gran voce, fare un’iniezione di risorse nel sistema bancario come fece la Germania.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E veniamo all’oggi. </w:t>
      </w:r>
      <w:proofErr w:type="spellStart"/>
      <w:r w:rsidRPr="0040295F">
        <w:rPr>
          <w:rFonts w:ascii="Arial" w:hAnsi="Arial" w:cs="Arial"/>
          <w:sz w:val="28"/>
          <w:szCs w:val="28"/>
        </w:rPr>
        <w:t>Merkel</w:t>
      </w:r>
      <w:proofErr w:type="spellEnd"/>
      <w:r w:rsidRPr="0040295F">
        <w:rPr>
          <w:rFonts w:ascii="Arial" w:hAnsi="Arial" w:cs="Arial"/>
          <w:sz w:val="28"/>
          <w:szCs w:val="28"/>
        </w:rPr>
        <w:t xml:space="preserve"> fa la voce grossa con l’Italia e chiede a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di non cambiare le regole ogni due anni. Nella sua decisione sulle garanzie pubbliche infatti, la Commissione ha applicato le regole esistenti e già utilizzate da molti Paesi (la Polonia, ad esempio, ha in piedi questo sistema di garanzie dal settembre del 2009 che viene puntualmente prorogato ogni sei mesi) per ampliare la liquidità ma non ha certo permesso la ricapitalizzazione pubblica. Staremo a vedere se sarà sufficiente, ma così come si adattarono le regole alla crisi del 2008 per fare in modo che le banche tedesche, olandesi o francesi potessero essere ricapitalizzate, non si capisce perché, per salvaguardare la stabilità dell’eurozona, non si debba prendere in considerazione la situazione attuale del sistema bancario italiano, anche alla luce delle ripercussioni - ancora incerte - che avrà la </w:t>
      </w:r>
      <w:proofErr w:type="spellStart"/>
      <w:r w:rsidRPr="0040295F">
        <w:rPr>
          <w:rFonts w:ascii="Arial" w:hAnsi="Arial" w:cs="Arial"/>
          <w:sz w:val="28"/>
          <w:szCs w:val="28"/>
        </w:rPr>
        <w:t>Brexit</w:t>
      </w:r>
      <w:proofErr w:type="spellEnd"/>
      <w:r w:rsidRPr="0040295F">
        <w:rPr>
          <w:rFonts w:ascii="Arial" w:hAnsi="Arial" w:cs="Arial"/>
          <w:sz w:val="28"/>
          <w:szCs w:val="28"/>
        </w:rPr>
        <w:t xml:space="preserve">.  </w:t>
      </w:r>
    </w:p>
    <w:p w:rsidR="0040295F" w:rsidRPr="0040295F" w:rsidRDefault="0040295F" w:rsidP="0040295F">
      <w:pPr>
        <w:ind w:right="1133"/>
        <w:jc w:val="both"/>
        <w:rPr>
          <w:rFonts w:ascii="Arial" w:hAnsi="Arial" w:cs="Arial"/>
          <w:sz w:val="28"/>
          <w:szCs w:val="28"/>
        </w:rPr>
      </w:pPr>
      <w:r w:rsidRPr="0040295F">
        <w:rPr>
          <w:rFonts w:ascii="Arial" w:hAnsi="Arial" w:cs="Arial"/>
          <w:sz w:val="28"/>
          <w:szCs w:val="28"/>
        </w:rPr>
        <w:t xml:space="preserve"> E poi: le nuove regole prevedono anche un meccanismo di assicurazione sui depositi comune, per far in modo che un euro depositato in una banca italiana, francese o di qualunque altro Paese dell’eurozona sia uguale all’altro. La Germania però frena su questo punto rendendo incompleta l’unione bancaria e dando la sensazione, così come avvenne nel 2003 quando insieme alla Francia non rispettò il Patto di Stabilità, che ci sia un menù di regole dalle quali scegliere di volta in volta le più convenienti.  </w:t>
      </w:r>
    </w:p>
    <w:p w:rsidR="00981242" w:rsidRPr="0040295F" w:rsidRDefault="0040295F" w:rsidP="0040295F">
      <w:pPr>
        <w:ind w:right="1133"/>
        <w:jc w:val="both"/>
        <w:rPr>
          <w:rFonts w:ascii="Arial" w:hAnsi="Arial" w:cs="Arial"/>
          <w:sz w:val="28"/>
          <w:szCs w:val="28"/>
        </w:rPr>
      </w:pPr>
      <w:bookmarkStart w:id="0" w:name="_GoBack"/>
      <w:bookmarkEnd w:id="0"/>
      <w:r w:rsidRPr="0040295F">
        <w:rPr>
          <w:rFonts w:ascii="Arial" w:hAnsi="Arial" w:cs="Arial"/>
          <w:sz w:val="28"/>
          <w:szCs w:val="28"/>
        </w:rPr>
        <w:t xml:space="preserve"> Fa allora male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ad attaccare i governi precedenti, che dovettero affrontare prima di tutto la crisi del debito sovrano e fare tutti gli sforzi per mantenerlo sotto controllo. Fa però bene </w:t>
      </w:r>
      <w:proofErr w:type="spellStart"/>
      <w:r w:rsidRPr="0040295F">
        <w:rPr>
          <w:rFonts w:ascii="Arial" w:hAnsi="Arial" w:cs="Arial"/>
          <w:sz w:val="28"/>
          <w:szCs w:val="28"/>
        </w:rPr>
        <w:t>Renzi</w:t>
      </w:r>
      <w:proofErr w:type="spellEnd"/>
      <w:r w:rsidRPr="0040295F">
        <w:rPr>
          <w:rFonts w:ascii="Arial" w:hAnsi="Arial" w:cs="Arial"/>
          <w:sz w:val="28"/>
          <w:szCs w:val="28"/>
        </w:rPr>
        <w:t xml:space="preserve"> a far sentire la sua voce oggi e chiedere di affrontare con pragmatismo una situazione che, causa la lentezza della ripresa economica europea, rischia di compromettere tutti gli sforzi che l’Europa ha compiuto in questi anni. La debolezza delle banche italiane infatti non è solo una nostra questione interna, ma ha ripercussioni sulla tenuta dell’intera area euro: fare tutto il necessario è, ancora, possibile.</w:t>
      </w:r>
    </w:p>
    <w:sectPr w:rsidR="00981242" w:rsidRPr="004029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5F"/>
    <w:rsid w:val="0040295F"/>
    <w:rsid w:val="004C76E2"/>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3867</Words>
  <Characters>22047</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2016-07-01T08:05:00Z</dcterms:created>
  <dcterms:modified xsi:type="dcterms:W3CDTF">2016-07-01T08:08:00Z</dcterms:modified>
</cp:coreProperties>
</file>